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29ED" w14:textId="77777777" w:rsidR="006C1F42" w:rsidRPr="006C1F42" w:rsidRDefault="006C1F42" w:rsidP="006C1F42">
      <w:pPr>
        <w:spacing w:after="0" w:line="240" w:lineRule="auto"/>
        <w:jc w:val="center"/>
        <w:outlineLvl w:val="0"/>
        <w:rPr>
          <w:rFonts w:ascii="AvantGarde" w:eastAsia="Times New Roman" w:hAnsi="AvantGarde" w:cs="Arial"/>
          <w:b/>
          <w:bCs/>
          <w:color w:val="425259"/>
          <w:kern w:val="36"/>
          <w:sz w:val="51"/>
          <w:szCs w:val="51"/>
          <w:lang w:val="es-ES" w:eastAsia="es-ES_tradnl"/>
        </w:rPr>
      </w:pPr>
      <w:r w:rsidRPr="006C1F42">
        <w:rPr>
          <w:rFonts w:ascii="AvantGarde" w:eastAsia="Times New Roman" w:hAnsi="AvantGarde" w:cs="Arial"/>
          <w:b/>
          <w:bCs/>
          <w:color w:val="425259"/>
          <w:kern w:val="36"/>
          <w:sz w:val="51"/>
          <w:szCs w:val="51"/>
          <w:lang w:val="es-ES" w:eastAsia="es-ES_tradnl"/>
        </w:rPr>
        <w:t>Declaración de Privacidad</w:t>
      </w:r>
    </w:p>
    <w:p w14:paraId="70DA6C98"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Actualizado el 4 de noviembre de 2019</w:t>
      </w:r>
    </w:p>
    <w:p w14:paraId="0684FB08"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La Declaración de Privacidad establece cómo ViiV Healthcare utiliza y protege cualquier información que usted nos da. Respetamos su privacidad y nos comprometemos a proteger su información personal. Esta declaración de privacidad explica cómo recopilamos, transferimos, procesamos, utilizamos y divulgamos sus datos y establece nuestras prácticas de seguridad.</w:t>
      </w:r>
    </w:p>
    <w:p w14:paraId="369F2677"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Al proporcionarnos su información personal, usted acepta y consiente su transferencia, procesamiento, uso y divulgación, tal y como se describe en esta Declaración de Privacidad.</w:t>
      </w:r>
    </w:p>
    <w:p w14:paraId="129384CA"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Puede encontrar información sobre la entidad responsable de los sitios web o las aplicaciones móviles y que controla cualquier información que se recopila, así como de las entidades de contacto del Grupo al que pertenece la entidad responsable, en el pie de página y/o en la página de contacto de los sitios web y en el acuerdo de licencia de las aplicaciones móviles.</w:t>
      </w:r>
      <w:r w:rsidRPr="006C1F42">
        <w:rPr>
          <w:rFonts w:ascii="AvantGarde" w:eastAsia="Times New Roman" w:hAnsi="AvantGarde" w:cs="Arial"/>
          <w:color w:val="425259"/>
          <w:sz w:val="24"/>
          <w:szCs w:val="24"/>
          <w:lang w:val="es-ES" w:eastAsia="es-ES_tradnl"/>
        </w:rPr>
        <w:br/>
        <w:t> </w:t>
      </w:r>
    </w:p>
    <w:p w14:paraId="4059FFE4"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1.      Recopilación y procedencia de la información de identificación personal</w:t>
      </w:r>
    </w:p>
    <w:p w14:paraId="57BAA4BE"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En los sitios web propiedad de ViiV Healthcare, la información personal que recopilamos podría incluir:</w:t>
      </w:r>
    </w:p>
    <w:p w14:paraId="2E4F01D7" w14:textId="77777777" w:rsidR="006C1F42" w:rsidRPr="006C1F42" w:rsidRDefault="006C1F42" w:rsidP="006C1F42">
      <w:pPr>
        <w:numPr>
          <w:ilvl w:val="0"/>
          <w:numId w:val="1"/>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Datos de sus visitas a nuestros sitios web, tales como el tipo de navegador y sistema operativo que utiliza, hora de acceso, páginas visualizadas, URL consultadas, dirección IP y página que haya visitado antes de acceder a nuestros sitios web.</w:t>
      </w:r>
    </w:p>
    <w:p w14:paraId="28064F67" w14:textId="77777777" w:rsidR="006C1F42" w:rsidRPr="006C1F42" w:rsidRDefault="006C1F42" w:rsidP="006C1F42">
      <w:pPr>
        <w:numPr>
          <w:ilvl w:val="0"/>
          <w:numId w:val="1"/>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Datos del dispositivo, como identificador único de dispositivo, modelo, versión del sistema operativo y datos de la red móvil.</w:t>
      </w:r>
    </w:p>
    <w:p w14:paraId="1520E209" w14:textId="77777777" w:rsidR="006C1F42" w:rsidRPr="006C1F42" w:rsidRDefault="006C1F42" w:rsidP="006C1F42">
      <w:pPr>
        <w:numPr>
          <w:ilvl w:val="0"/>
          <w:numId w:val="1"/>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Respuestas a encuestas en las que haya participado</w:t>
      </w:r>
    </w:p>
    <w:p w14:paraId="298C2EEA"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 xml:space="preserve">Asimismo, podríamos procesar datos que nos proporcionarían información sobre su estado de salud. Por ejemplo, en caso de que nos comunique que padece algún trastorno de salud o algún efecto secundario relacionado con uno de nuestros productos (en cuyo caso le solicitaremos información adicional, como nombre, dirección de correo electrónico y domicilio postal, número de teléfono, fecha de </w:t>
      </w:r>
      <w:r w:rsidRPr="006C1F42">
        <w:rPr>
          <w:rFonts w:ascii="AvantGarde" w:eastAsia="Times New Roman" w:hAnsi="AvantGarde" w:cs="Arial"/>
          <w:color w:val="425259"/>
          <w:sz w:val="24"/>
          <w:szCs w:val="24"/>
          <w:lang w:val="es-ES" w:eastAsia="es-ES_tradnl"/>
        </w:rPr>
        <w:lastRenderedPageBreak/>
        <w:t>nacimiento, edad y sexo) o si dicha información sobre su estado de salud puede deducirse de los datos que nos haya proporcionado al ponerse en contacto con nosotros por cualquier motivo. En los casos en que procesemos este tipo de información y de conformidad con la legislación vigente, ViiV Healthcare tomará las medidas necesarias para obtener su consentimiento al uso de dicha información.</w:t>
      </w:r>
      <w:r w:rsidRPr="006C1F42">
        <w:rPr>
          <w:rFonts w:ascii="AvantGarde" w:eastAsia="Times New Roman" w:hAnsi="AvantGarde" w:cs="Arial"/>
          <w:color w:val="425259"/>
          <w:sz w:val="24"/>
          <w:szCs w:val="24"/>
          <w:lang w:val="es-ES" w:eastAsia="es-ES_tradnl"/>
        </w:rPr>
        <w:br/>
        <w:t> </w:t>
      </w:r>
    </w:p>
    <w:p w14:paraId="01F090F7"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Procedencia de la información de identificación personal</w:t>
      </w:r>
    </w:p>
    <w:p w14:paraId="04F611ED"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Recopilamos su información personal durante las tareas de seguimiento de nuestras herramientas y servicios tecnológicos, tales como mensajes de correo electrónico enviados por y a ViiV Healthcare. Por otra parte, recopilamos y generamos información que usted nos proporciona directamente, p. ej., mediante formularios de opinión de nuestras plataformas digitales. Podemos combinar toda la información que recopilamos de varias fuentes.</w:t>
      </w:r>
      <w:r w:rsidRPr="006C1F42">
        <w:rPr>
          <w:rFonts w:ascii="AvantGarde" w:eastAsia="Times New Roman" w:hAnsi="AvantGarde" w:cs="Arial"/>
          <w:color w:val="425259"/>
          <w:sz w:val="24"/>
          <w:szCs w:val="24"/>
          <w:lang w:val="es-ES" w:eastAsia="es-ES_tradnl"/>
        </w:rPr>
        <w:br/>
        <w:t> </w:t>
      </w:r>
    </w:p>
    <w:p w14:paraId="6F1A5B6F"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2.      Uso de la información de identificación personal</w:t>
      </w:r>
    </w:p>
    <w:p w14:paraId="613293D8"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En caso de recopilar su información personal, la utilizaríamos para:</w:t>
      </w:r>
    </w:p>
    <w:p w14:paraId="6C5EB0FD"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A.    </w:t>
      </w:r>
      <w:r w:rsidRPr="006C1F42">
        <w:rPr>
          <w:rFonts w:ascii="AvantGarde" w:eastAsia="Times New Roman" w:hAnsi="AvantGarde" w:cs="Arial"/>
          <w:color w:val="425259"/>
          <w:sz w:val="24"/>
          <w:szCs w:val="24"/>
          <w:lang w:val="es-ES" w:eastAsia="es-ES_tradnl"/>
        </w:rPr>
        <w:t>Ofrecerle nuestros servicios, tales como:</w:t>
      </w:r>
    </w:p>
    <w:p w14:paraId="07B8CCDB" w14:textId="77777777" w:rsidR="006C1F42" w:rsidRPr="006C1F42" w:rsidRDefault="006C1F42" w:rsidP="006C1F42">
      <w:pPr>
        <w:numPr>
          <w:ilvl w:val="0"/>
          <w:numId w:val="2"/>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Personalizar el contenido de nuestras plataformas digitales para adaptarlo a su perfil o preferencias y mejorar nuestros servicios.</w:t>
      </w:r>
    </w:p>
    <w:p w14:paraId="5797933F" w14:textId="77777777" w:rsidR="006C1F42" w:rsidRPr="006C1F42" w:rsidRDefault="006C1F42" w:rsidP="006C1F42">
      <w:pPr>
        <w:numPr>
          <w:ilvl w:val="0"/>
          <w:numId w:val="2"/>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Ofrecerle información mediante los canales de su elección, por ejemplo, correo electrónico.</w:t>
      </w:r>
    </w:p>
    <w:p w14:paraId="6CF8BFBC"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 xml:space="preserve">B.     </w:t>
      </w:r>
      <w:r w:rsidRPr="006C1F42">
        <w:rPr>
          <w:rFonts w:ascii="AvantGarde" w:eastAsia="Times New Roman" w:hAnsi="AvantGarde" w:cs="Arial"/>
          <w:color w:val="425259"/>
          <w:sz w:val="24"/>
          <w:szCs w:val="24"/>
          <w:lang w:val="es-ES" w:eastAsia="es-ES_tradnl"/>
        </w:rPr>
        <w:t>Ponernos en contacto e interactuar con usted, por ejemplo:</w:t>
      </w:r>
    </w:p>
    <w:p w14:paraId="1DE08610" w14:textId="77777777" w:rsidR="006C1F42" w:rsidRPr="006C1F42" w:rsidRDefault="006C1F42" w:rsidP="006C1F42">
      <w:pPr>
        <w:numPr>
          <w:ilvl w:val="0"/>
          <w:numId w:val="3"/>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responder a sus preguntas y solicitud de servicios y pedir su opinión.</w:t>
      </w:r>
    </w:p>
    <w:p w14:paraId="4983C38B" w14:textId="77777777" w:rsidR="006C1F42" w:rsidRPr="006C1F42" w:rsidRDefault="006C1F42" w:rsidP="006C1F42">
      <w:pPr>
        <w:numPr>
          <w:ilvl w:val="0"/>
          <w:numId w:val="3"/>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enviarle información importante, como modificaciones de nuestros términos, condiciones y políticas.</w:t>
      </w:r>
    </w:p>
    <w:p w14:paraId="5EF17A05" w14:textId="77777777" w:rsidR="006C1F42" w:rsidRPr="006C1F42" w:rsidRDefault="006C1F42" w:rsidP="006C1F42">
      <w:pPr>
        <w:numPr>
          <w:ilvl w:val="0"/>
          <w:numId w:val="3"/>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enviarle información técnica, actualizaciones, advertencias de seguridad y mensajes de soporte y de tipo administrativo.</w:t>
      </w:r>
    </w:p>
    <w:p w14:paraId="70E2F971"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 xml:space="preserve">C.     </w:t>
      </w:r>
      <w:r w:rsidRPr="006C1F42">
        <w:rPr>
          <w:rFonts w:ascii="AvantGarde" w:eastAsia="Times New Roman" w:hAnsi="AvantGarde" w:cs="Arial"/>
          <w:color w:val="425259"/>
          <w:sz w:val="24"/>
          <w:szCs w:val="24"/>
          <w:lang w:val="es-ES" w:eastAsia="es-ES_tradnl"/>
        </w:rPr>
        <w:t>Gestionar nuestra operativa habitual, por ejemplo:</w:t>
      </w:r>
    </w:p>
    <w:p w14:paraId="4E8845E8" w14:textId="77777777" w:rsidR="006C1F42" w:rsidRPr="006C1F42" w:rsidRDefault="006C1F42" w:rsidP="006C1F42">
      <w:pPr>
        <w:numPr>
          <w:ilvl w:val="0"/>
          <w:numId w:val="4"/>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lastRenderedPageBreak/>
        <w:t>Para cumplir con la legislación, normativa, directrices, pautas, códigos y normativa del sector/profesional que sean de aplicación.</w:t>
      </w:r>
    </w:p>
    <w:p w14:paraId="5CEEB7CF" w14:textId="77777777" w:rsidR="006C1F42" w:rsidRPr="006C1F42" w:rsidRDefault="006C1F42" w:rsidP="006C1F42">
      <w:pPr>
        <w:numPr>
          <w:ilvl w:val="0"/>
          <w:numId w:val="4"/>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cumplir con los requisitos y solicitudes de las autoridades reguladoras, gobiernos, tribunales y autoridades de cumplimiento legal locales y extranjeras, así como para cumplir con procesos judiciales o en relación con posibles litigios.</w:t>
      </w:r>
    </w:p>
    <w:p w14:paraId="4D0E7AEE" w14:textId="77777777" w:rsidR="006C1F42" w:rsidRPr="006C1F42" w:rsidRDefault="006C1F42" w:rsidP="006C1F42">
      <w:pPr>
        <w:numPr>
          <w:ilvl w:val="0"/>
          <w:numId w:val="4"/>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investigar y tomar medidas contra usuarios que incumplan nuestras reglas o realicen actividades ilegales o en perjuicio de terceros o sus bienes.</w:t>
      </w:r>
    </w:p>
    <w:p w14:paraId="3F8EEA88"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 xml:space="preserve">D.     </w:t>
      </w:r>
      <w:r w:rsidRPr="006C1F42">
        <w:rPr>
          <w:rFonts w:ascii="AvantGarde" w:eastAsia="Times New Roman" w:hAnsi="AvantGarde" w:cs="Arial"/>
          <w:color w:val="425259"/>
          <w:sz w:val="24"/>
          <w:szCs w:val="24"/>
          <w:lang w:val="es-ES" w:eastAsia="es-ES_tradnl"/>
        </w:rPr>
        <w:t>Mejorar nuestra operativa habitual, por ejemplo:</w:t>
      </w:r>
    </w:p>
    <w:p w14:paraId="68C836B9" w14:textId="77777777" w:rsidR="006C1F42" w:rsidRPr="006C1F42" w:rsidRDefault="006C1F42" w:rsidP="006C1F42">
      <w:pPr>
        <w:numPr>
          <w:ilvl w:val="0"/>
          <w:numId w:val="5"/>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fines internos, como auditorías, análisis de datos e investigación, que nos permitan ofrecer y mejorar las plataformas digitales, el contenido y los servicios de ViiV Healthcare.</w:t>
      </w:r>
    </w:p>
    <w:p w14:paraId="63E856CF" w14:textId="77777777" w:rsidR="006C1F42" w:rsidRPr="006C1F42" w:rsidRDefault="006C1F42" w:rsidP="006C1F42">
      <w:pPr>
        <w:numPr>
          <w:ilvl w:val="0"/>
          <w:numId w:val="5"/>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hacer un seguimiento y analizar tendencias, usos y actividades relacionadas con nuestros productos y servicios que nos permitan conocer qué áreas de nuestras plataformas digitales y servicios resultan más interesantes y mejorar el diseño y contenido de nuestras plataformas.</w:t>
      </w:r>
    </w:p>
    <w:p w14:paraId="635729D9" w14:textId="77777777" w:rsidR="006C1F42" w:rsidRPr="006C1F42" w:rsidRDefault="006C1F42" w:rsidP="006C1F42">
      <w:pPr>
        <w:numPr>
          <w:ilvl w:val="0"/>
          <w:numId w:val="5"/>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garantizar que disponemos de información actualizada sobre usted.</w:t>
      </w:r>
    </w:p>
    <w:p w14:paraId="21ED6431"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i/>
          <w:iCs/>
          <w:color w:val="425259"/>
          <w:sz w:val="24"/>
          <w:szCs w:val="24"/>
          <w:lang w:val="es-ES" w:eastAsia="es-ES_tradnl"/>
        </w:rPr>
        <w:t>Finalidad del uso de la información personal</w:t>
      </w:r>
    </w:p>
    <w:p w14:paraId="2B297708" w14:textId="77777777" w:rsidR="006C1F42" w:rsidRPr="006C1F42" w:rsidRDefault="006C1F42" w:rsidP="006C1F42">
      <w:pPr>
        <w:numPr>
          <w:ilvl w:val="0"/>
          <w:numId w:val="6"/>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i/>
          <w:iCs/>
          <w:color w:val="425259"/>
          <w:sz w:val="24"/>
          <w:szCs w:val="24"/>
          <w:lang w:val="es-ES" w:eastAsia="es-ES_tradnl"/>
        </w:rPr>
        <w:t>Fines relacionados con la actividad empresarial:</w:t>
      </w:r>
      <w:r w:rsidRPr="006C1F42">
        <w:rPr>
          <w:rFonts w:ascii="AvantGarde" w:eastAsia="Times New Roman" w:hAnsi="AvantGarde" w:cs="Arial"/>
          <w:color w:val="425259"/>
          <w:sz w:val="24"/>
          <w:szCs w:val="24"/>
          <w:lang w:val="es-ES" w:eastAsia="es-ES_tradnl"/>
        </w:rPr>
        <w:t xml:space="preserve"> el uso de su información personal nos permite gestionar y mejorar nuestro negocio y minimizar cualquier alteración de los servicios que le ofrecemos. Asimismo, nos permite comunicarnos con usted de una manera más adecuada y personalizada, para que su experiencia con nuestros productos y servicios sea eficaz y eficiente.</w:t>
      </w:r>
    </w:p>
    <w:p w14:paraId="70C82F77" w14:textId="77777777" w:rsidR="006C1F42" w:rsidRPr="006C1F42" w:rsidRDefault="006C1F42" w:rsidP="006C1F42">
      <w:pPr>
        <w:numPr>
          <w:ilvl w:val="0"/>
          <w:numId w:val="6"/>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i/>
          <w:iCs/>
          <w:color w:val="425259"/>
          <w:sz w:val="24"/>
          <w:szCs w:val="24"/>
          <w:lang w:val="es-ES" w:eastAsia="es-ES_tradnl"/>
        </w:rPr>
        <w:t>Cumplimiento de las obligaciones legales y otras solicitudes de información:</w:t>
      </w:r>
      <w:r w:rsidRPr="006C1F42">
        <w:rPr>
          <w:rFonts w:ascii="AvantGarde" w:eastAsia="Times New Roman" w:hAnsi="AvantGarde" w:cs="Arial"/>
          <w:color w:val="425259"/>
          <w:sz w:val="24"/>
          <w:szCs w:val="24"/>
          <w:lang w:val="es-ES" w:eastAsia="es-ES_tradnl"/>
        </w:rPr>
        <w:t xml:space="preserve"> el cumplimiento de las leyes, reglamentos, normas, códigos y directrices es de vital importancia para nosotros, por lo que queremos asegurar dicho cumplimiento, así como dar respuesta a otras solicitudes o peticiones de datos según recoge el presente documento. El marco legal incide en la gestión de nuestro negocio y permite que nuestros productos y servicios tengan la máxima seguridad. Le aseguramos que, en la medida de lo posible, siempre que su información personal se utilice para estos fines emprenderemos las acciones necesarias para proteger dicha información.</w:t>
      </w:r>
    </w:p>
    <w:p w14:paraId="4AD1E5F6" w14:textId="77777777" w:rsidR="006C1F42" w:rsidRPr="006C1F42" w:rsidRDefault="006C1F42" w:rsidP="006C1F42">
      <w:pPr>
        <w:numPr>
          <w:ilvl w:val="0"/>
          <w:numId w:val="6"/>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i/>
          <w:iCs/>
          <w:color w:val="425259"/>
          <w:sz w:val="24"/>
          <w:szCs w:val="24"/>
          <w:lang w:val="es-ES" w:eastAsia="es-ES_tradnl"/>
        </w:rPr>
        <w:t xml:space="preserve">Su consentimiento: </w:t>
      </w:r>
      <w:r w:rsidRPr="006C1F42">
        <w:rPr>
          <w:rFonts w:ascii="AvantGarde" w:eastAsia="Times New Roman" w:hAnsi="AvantGarde" w:cs="Arial"/>
          <w:color w:val="425259"/>
          <w:sz w:val="24"/>
          <w:szCs w:val="24"/>
          <w:lang w:val="es-ES" w:eastAsia="es-ES_tradnl"/>
        </w:rPr>
        <w:t>en ocasiones le podremos solicitar su consentimiento para utilizar su información personal en relación con los fines mencionados anteriormente. Su consentimiento le otorga una serie de derechos en relación con el tratamiento de su información. Por ejemplo, si no desea estar en alguna de nuestras listas de distribución, puede darse de baja en cualquier momento en la opción "darse de baja" que aparece al final de los mensajes comerciales. Asimismo, si tiene una cuenta con nosotros, puede darse de baja modificando las preferencias.</w:t>
      </w:r>
    </w:p>
    <w:p w14:paraId="716FE069"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3.      Cesión de la información de identificación personal</w:t>
      </w:r>
    </w:p>
    <w:p w14:paraId="6C011860"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lastRenderedPageBreak/>
        <w:t>En ocasiones podemos ceder su información personal a:</w:t>
      </w:r>
    </w:p>
    <w:p w14:paraId="0110FB03" w14:textId="77777777" w:rsidR="006C1F42" w:rsidRPr="006C1F42" w:rsidRDefault="006C1F42" w:rsidP="006C1F42">
      <w:pPr>
        <w:numPr>
          <w:ilvl w:val="0"/>
          <w:numId w:val="7"/>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delegados y proveedores (como Gigya Inc., que nos proporciona soluciones tecnológicas y Wunderman Worldwide LLC, que nos presta servicios de soporte tecnológico);</w:t>
      </w:r>
    </w:p>
    <w:p w14:paraId="037A575E" w14:textId="77777777" w:rsidR="006C1F42" w:rsidRPr="006C1F42" w:rsidRDefault="006C1F42" w:rsidP="006C1F42">
      <w:pPr>
        <w:numPr>
          <w:ilvl w:val="0"/>
          <w:numId w:val="7"/>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asesores profesionales y auditores;</w:t>
      </w:r>
    </w:p>
    <w:p w14:paraId="07766A40" w14:textId="77777777" w:rsidR="006C1F42" w:rsidRPr="006C1F42" w:rsidRDefault="006C1F42" w:rsidP="006C1F42">
      <w:pPr>
        <w:numPr>
          <w:ilvl w:val="0"/>
          <w:numId w:val="7"/>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filiales;</w:t>
      </w:r>
    </w:p>
    <w:p w14:paraId="64D6C198" w14:textId="77777777" w:rsidR="006C1F42" w:rsidRPr="006C1F42" w:rsidRDefault="006C1F42" w:rsidP="006C1F42">
      <w:pPr>
        <w:numPr>
          <w:ilvl w:val="0"/>
          <w:numId w:val="7"/>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autoridades reguladoras, gobiernos y autoridades de cumplimiento legal;</w:t>
      </w:r>
    </w:p>
    <w:p w14:paraId="1DCDC276" w14:textId="77777777" w:rsidR="006C1F42" w:rsidRPr="006C1F42" w:rsidRDefault="006C1F42" w:rsidP="006C1F42">
      <w:pPr>
        <w:numPr>
          <w:ilvl w:val="0"/>
          <w:numId w:val="7"/>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juzgados, tribunales, árbitros u otras comisiones judiciales;</w:t>
      </w:r>
    </w:p>
    <w:p w14:paraId="79A9F78A" w14:textId="77777777" w:rsidR="006C1F42" w:rsidRPr="006C1F42" w:rsidRDefault="006C1F42" w:rsidP="006C1F42">
      <w:pPr>
        <w:numPr>
          <w:ilvl w:val="0"/>
          <w:numId w:val="7"/>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terceros relacionados con nuestras actividades de venta, fusión, compra o reorganización de nuestro negocio en todo o en parte o responsables de actividades similares en el mismo (tales como compradores posibles o reales de dicho negocio o sus asesores).</w:t>
      </w:r>
    </w:p>
    <w:p w14:paraId="088A5EB3"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Transferencias de información fuera del país de residencia</w:t>
      </w:r>
    </w:p>
    <w:p w14:paraId="3F5FAC5B"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En ocasiones puede que su información personal se transfiera fuera de su país de residencia. Esto significa que se puede tratar su información en países con normas de protección de información menos exigentes que las de su país de residencia. Entre estos países se encuentran Estados Unidos y la India, así como algunos países de la Unión Europea.</w:t>
      </w:r>
    </w:p>
    <w:p w14:paraId="5463E2CB"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 xml:space="preserve">En caso de transferencia de su información fuera de su país de residencia, tomaremos las medidas necesarias para garantizar la protección y seguridad de sus datos de acuerdo con la normativa aplicable en materia de protección de datos y privacidad. Entre estas medidas se encuentra la firma de acuerdos para la transferencia de información que incluyan las cláusulas de protección de información personal habituales. Encontrará más información sobre los acuerdos para la transferencia de información </w:t>
      </w:r>
      <w:hyperlink r:id="rId8" w:history="1">
        <w:r w:rsidRPr="006C1F42">
          <w:rPr>
            <w:rFonts w:ascii="Times New Roman" w:eastAsia="Times New Roman" w:hAnsi="Times New Roman" w:cs="Arial"/>
            <w:color w:val="0000FF"/>
            <w:sz w:val="24"/>
            <w:szCs w:val="24"/>
            <w:lang w:val="es-ES" w:eastAsia="es-ES_tradnl"/>
          </w:rPr>
          <w:t>aquí</w:t>
        </w:r>
      </w:hyperlink>
      <w:r w:rsidRPr="006C1F42">
        <w:rPr>
          <w:rFonts w:ascii="AvantGarde" w:eastAsia="Times New Roman" w:hAnsi="AvantGarde" w:cs="Arial"/>
          <w:color w:val="425259"/>
          <w:sz w:val="24"/>
          <w:szCs w:val="24"/>
          <w:lang w:val="es-ES" w:eastAsia="es-ES_tradnl"/>
        </w:rPr>
        <w:t>.</w:t>
      </w:r>
      <w:r w:rsidRPr="006C1F42">
        <w:rPr>
          <w:rFonts w:ascii="AvantGarde" w:eastAsia="Times New Roman" w:hAnsi="AvantGarde" w:cs="Arial"/>
          <w:color w:val="425259"/>
          <w:sz w:val="24"/>
          <w:szCs w:val="24"/>
          <w:lang w:val="es-ES" w:eastAsia="es-ES_tradnl"/>
        </w:rPr>
        <w:br/>
        <w:t> </w:t>
      </w:r>
    </w:p>
    <w:p w14:paraId="17006761"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Sitios web de terceros</w:t>
      </w:r>
    </w:p>
    <w:p w14:paraId="058AC1B8"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 xml:space="preserve">En ocasiones, ViiV Healthcare puede facilitar enlaces a otros sitios web o aplicaciones móviles de terceros o sobre los que no tiene el control. La presente Declaración de Privacidad no es de aplicación en dichos sitios web. Si decide utilizar esos sitios web o aplicaciones móviles, lea atentamente el aviso legal y la declaración de privacidad de cada uno de ellos para conocer su operativa en materia de protección de información </w:t>
      </w:r>
      <w:r w:rsidRPr="006C1F42">
        <w:rPr>
          <w:rFonts w:ascii="AvantGarde" w:eastAsia="Times New Roman" w:hAnsi="AvantGarde" w:cs="Arial"/>
          <w:color w:val="425259"/>
          <w:sz w:val="24"/>
          <w:szCs w:val="24"/>
          <w:lang w:val="es-ES" w:eastAsia="es-ES_tradnl"/>
        </w:rPr>
        <w:lastRenderedPageBreak/>
        <w:t>personal.</w:t>
      </w:r>
      <w:r w:rsidRPr="006C1F42">
        <w:rPr>
          <w:rFonts w:ascii="AvantGarde" w:eastAsia="Times New Roman" w:hAnsi="AvantGarde" w:cs="Arial"/>
          <w:color w:val="425259"/>
          <w:sz w:val="24"/>
          <w:szCs w:val="24"/>
          <w:lang w:val="es-ES" w:eastAsia="es-ES_tradnl"/>
        </w:rPr>
        <w:br/>
        <w:t> </w:t>
      </w:r>
    </w:p>
    <w:p w14:paraId="37365C47"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4.      Conservación de la información de identificación personal</w:t>
      </w:r>
    </w:p>
    <w:p w14:paraId="3B7EDE9E"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ViiV Healthcare dispone de una política de conservación de registros que establece durante cuánto tiempo almacenaremos su información personal. Por regla general, conservaremos su información personal durante el tiempo necesario: a) de conformidad con la legislación vigente, b) para cumplir con cualquier procedimiento legal o investigación que implique a ViiV Healthcare, o c) para ofrecerle información, acceso a canales digitales (como nuestros sitios web), productos o servicios de ViiV Healthcare.</w:t>
      </w:r>
      <w:r w:rsidRPr="006C1F42">
        <w:rPr>
          <w:rFonts w:ascii="AvantGarde" w:eastAsia="Times New Roman" w:hAnsi="AvantGarde" w:cs="Arial"/>
          <w:color w:val="425259"/>
          <w:sz w:val="24"/>
          <w:szCs w:val="24"/>
          <w:lang w:val="es-ES" w:eastAsia="es-ES_tradnl"/>
        </w:rPr>
        <w:br/>
        <w:t> </w:t>
      </w:r>
    </w:p>
    <w:p w14:paraId="0D2F308A"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5.      Seguridad de la información de identificación personal</w:t>
      </w:r>
    </w:p>
    <w:p w14:paraId="6665C924"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Utilizamos diversas tecnologías y procedimientos de seguridad para evitar que personas no autorizadas puedan acceder, usar o divulgar su información. Seleccionamos nuestros proveedores con esmero y nos aseguramos de que adoptan las medidas necesarias para proteger la confidencialidad y seguridad de la información. Lamentablemente, la transmisión de datos a través de Internet o redes de telefonía móvil puede no ser del todo segura, por lo que cualquier transmisión se realiza bajo su propia responsabilidad.</w:t>
      </w:r>
      <w:r w:rsidRPr="006C1F42">
        <w:rPr>
          <w:rFonts w:ascii="AvantGarde" w:eastAsia="Times New Roman" w:hAnsi="AvantGarde" w:cs="Arial"/>
          <w:color w:val="425259"/>
          <w:sz w:val="24"/>
          <w:szCs w:val="24"/>
          <w:lang w:val="es-ES" w:eastAsia="es-ES_tradnl"/>
        </w:rPr>
        <w:br/>
        <w:t> </w:t>
      </w:r>
    </w:p>
    <w:p w14:paraId="69E24DF5"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6.      Derechos del usuario</w:t>
      </w:r>
    </w:p>
    <w:p w14:paraId="29D58EB7"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La presente Declaración de Privacidad le da derecho a:</w:t>
      </w:r>
    </w:p>
    <w:p w14:paraId="00D0CCBD" w14:textId="77777777" w:rsidR="006C1F42" w:rsidRPr="006C1F42" w:rsidRDefault="006C1F42" w:rsidP="006C1F42">
      <w:pPr>
        <w:numPr>
          <w:ilvl w:val="0"/>
          <w:numId w:val="8"/>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Retirar su consentimiento al tratamiento de su información en cualquier momento, en los casos en que se nos haya otorgado dicho consentimiento.</w:t>
      </w:r>
    </w:p>
    <w:p w14:paraId="654B225C" w14:textId="77777777" w:rsidR="006C1F42" w:rsidRPr="006C1F42" w:rsidRDefault="006C1F42" w:rsidP="006C1F42">
      <w:pPr>
        <w:numPr>
          <w:ilvl w:val="0"/>
          <w:numId w:val="8"/>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Solicitar información a ViiV Healthcare acerca del tratamiento de su información personal e incluso una copia de su información en poder de ViiV Healthcare.</w:t>
      </w:r>
    </w:p>
    <w:p w14:paraId="0E720A01" w14:textId="77777777" w:rsidR="006C1F42" w:rsidRPr="006C1F42" w:rsidRDefault="006C1F42" w:rsidP="006C1F42">
      <w:pPr>
        <w:numPr>
          <w:ilvl w:val="0"/>
          <w:numId w:val="8"/>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Solicitar la rectificación o eliminación de su información personal, así como la restricción u objeción al tratamiento de dicha información.</w:t>
      </w:r>
    </w:p>
    <w:p w14:paraId="47F67A7D" w14:textId="77777777" w:rsidR="006C1F42" w:rsidRPr="006C1F42" w:rsidRDefault="006C1F42" w:rsidP="006C1F42">
      <w:pPr>
        <w:numPr>
          <w:ilvl w:val="0"/>
          <w:numId w:val="8"/>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Solicitar su información para reutilizarla para sus propios fines en distintos servicios.</w:t>
      </w:r>
    </w:p>
    <w:p w14:paraId="55C5FB1B" w14:textId="77777777" w:rsidR="006C1F42" w:rsidRPr="006C1F42" w:rsidRDefault="006C1F42" w:rsidP="006C1F42">
      <w:pPr>
        <w:numPr>
          <w:ilvl w:val="0"/>
          <w:numId w:val="8"/>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lastRenderedPageBreak/>
        <w:t>Presentar quejas ante las autoridades competentes o tribunales o apelar a las leyes si siente que se han infringido sus derechos a la protección de información personal o se ha visto perjudicado como consecuencia de un tratamiento inadecuado de su información personal.</w:t>
      </w:r>
    </w:p>
    <w:p w14:paraId="273F11A7"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Si desea acceder a su información en poder de ViiV Healthcare, en caso de que dicha información sea incorrecta o esté desactualizada o si desea ejercer su derecho de restricción u objeción al tratamiento de su información, póngase en contacto con nosotros mediante cualquiera de los canales que se indican al pie bajo el epígrafe “</w:t>
      </w:r>
      <w:r w:rsidRPr="006C1F42">
        <w:rPr>
          <w:rFonts w:ascii="AvantGarde" w:eastAsia="Times New Roman" w:hAnsi="AvantGarde" w:cs="Arial"/>
          <w:i/>
          <w:iCs/>
          <w:color w:val="425259"/>
          <w:sz w:val="24"/>
          <w:szCs w:val="24"/>
          <w:lang w:val="es-ES" w:eastAsia="es-ES_tradnl"/>
        </w:rPr>
        <w:t>Datos de contacto de ViiV Healthcare</w:t>
      </w:r>
      <w:r w:rsidRPr="006C1F42">
        <w:rPr>
          <w:rFonts w:ascii="AvantGarde" w:eastAsia="Times New Roman" w:hAnsi="AvantGarde" w:cs="Arial"/>
          <w:color w:val="425259"/>
          <w:sz w:val="24"/>
          <w:szCs w:val="24"/>
          <w:lang w:val="es-ES" w:eastAsia="es-ES_tradnl"/>
        </w:rPr>
        <w:t>”.</w:t>
      </w:r>
      <w:r w:rsidRPr="006C1F42">
        <w:rPr>
          <w:rFonts w:ascii="AvantGarde" w:eastAsia="Times New Roman" w:hAnsi="AvantGarde" w:cs="Arial"/>
          <w:color w:val="425259"/>
          <w:sz w:val="24"/>
          <w:szCs w:val="24"/>
          <w:lang w:val="es-ES" w:eastAsia="es-ES_tradnl"/>
        </w:rPr>
        <w:br/>
        <w:t> </w:t>
      </w:r>
    </w:p>
    <w:p w14:paraId="3994FB26"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Derecho a compartir su información personal</w:t>
      </w:r>
    </w:p>
    <w:p w14:paraId="2373C596"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Ante la opción de compartir su información personal con ViiV Healthcare, usted tiene la libertad de hacerlo o no.</w:t>
      </w:r>
    </w:p>
    <w:p w14:paraId="2B6FCABC"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Si no desea proporcionarnos información personal, desea ejercer su derecho de objeción al tratamiento de su información por parte de ViiV Healthcare o decide retirar su consentimiento previo a dicho tratamiento, acataremos su solicitud de conformidad con nuestras obligaciones legales. Sin embargo, ello puede impedir que ViiV Healthcare realice las actividades necesarias para cumplir con los objetivos señalados anteriormente. Asimismo, puede suponer un impedimento para la utilización de nuestros productos y servicios por su parte.</w:t>
      </w:r>
    </w:p>
    <w:p w14:paraId="7AC14D75"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En ocasiones, ViiV Healthcare puede recibir la solicitud o autorización de retener su información personal en cumplimiento de las obligaciones legales y normativas, así como para proteger y ejercer nuestros derechos e intereses.</w:t>
      </w:r>
      <w:r w:rsidRPr="006C1F42">
        <w:rPr>
          <w:rFonts w:ascii="AvantGarde" w:eastAsia="Times New Roman" w:hAnsi="AvantGarde" w:cs="Arial"/>
          <w:color w:val="425259"/>
          <w:sz w:val="24"/>
          <w:szCs w:val="24"/>
          <w:lang w:val="es-ES" w:eastAsia="es-ES_tradnl"/>
        </w:rPr>
        <w:br/>
        <w:t> </w:t>
      </w:r>
    </w:p>
    <w:p w14:paraId="64C5866D"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7.      Cookies y tecnologías similares</w:t>
      </w:r>
    </w:p>
    <w:p w14:paraId="08C2E66F"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 xml:space="preserve">Los sitios web, servicios en línea, aplicaciones interactivas, mensajes de correo electrónico y publicidad de ViiV Healthcare pueden utilizar cookies y tecnologías similares, como identificadores de dispositivos, para mejorar la experiencia de usuario, darnos información acerca del uso de nuestras plataformas (por ejemplo, qué áreas de nuestros sitios web se han visitado y qué mensajes de correo se han abierto) y medir la eficacia de la publicidad y los servicios. Por regla general, la información recogida </w:t>
      </w:r>
      <w:r w:rsidRPr="006C1F42">
        <w:rPr>
          <w:rFonts w:ascii="AvantGarde" w:eastAsia="Times New Roman" w:hAnsi="AvantGarde" w:cs="Arial"/>
          <w:color w:val="425259"/>
          <w:sz w:val="24"/>
          <w:szCs w:val="24"/>
          <w:lang w:val="es-ES" w:eastAsia="es-ES_tradnl"/>
        </w:rPr>
        <w:lastRenderedPageBreak/>
        <w:t>mediante cookies y tecnologías similares se trata como información no personal. Sin embargo, en los casos en los que la legislación local considere los datos del Protocolo de Internet (IP, por sus siglas en inglés) o identificadores similares como información personal, ViiV Healthcare tratará dichos identificadores y la información recogida mediante cookies y tecnologías similares que pueda relacionarse con los identificadores como información de identificación personal.</w:t>
      </w:r>
      <w:r w:rsidRPr="006C1F42">
        <w:rPr>
          <w:rFonts w:ascii="AvantGarde" w:eastAsia="Times New Roman" w:hAnsi="AvantGarde" w:cs="Arial"/>
          <w:color w:val="425259"/>
          <w:sz w:val="24"/>
          <w:szCs w:val="24"/>
          <w:lang w:val="es-ES" w:eastAsia="es-ES_tradnl"/>
        </w:rPr>
        <w:br/>
        <w:t> </w:t>
      </w:r>
    </w:p>
    <w:p w14:paraId="380ED3D7"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Más información acerca de las cookies</w:t>
      </w:r>
    </w:p>
    <w:p w14:paraId="2BE1BCB1"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mejorar su experiencia en nuestros sitios web, podemos utilizar “cookies”. Una cookie es un código numérico único que se transfiere a su navegador con el fin de conocer sus intereses y preferencias y recordarle como visitante. Las cookies y tecnologías similares recopilan información de manera automática. Para saber cómo evitar que la información se recopile de manera automática, consulte el apartado “</w:t>
      </w:r>
      <w:r w:rsidRPr="006C1F42">
        <w:rPr>
          <w:rFonts w:ascii="AvantGarde" w:eastAsia="Times New Roman" w:hAnsi="AvantGarde" w:cs="Arial"/>
          <w:i/>
          <w:iCs/>
          <w:color w:val="425259"/>
          <w:sz w:val="24"/>
          <w:szCs w:val="24"/>
          <w:lang w:val="es-ES" w:eastAsia="es-ES_tradnl"/>
        </w:rPr>
        <w:t>Control de su información de identificación personal</w:t>
      </w:r>
      <w:r w:rsidRPr="006C1F42">
        <w:rPr>
          <w:rFonts w:ascii="AvantGarde" w:eastAsia="Times New Roman" w:hAnsi="AvantGarde" w:cs="Arial"/>
          <w:color w:val="425259"/>
          <w:sz w:val="24"/>
          <w:szCs w:val="24"/>
          <w:lang w:val="es-ES" w:eastAsia="es-ES_tradnl"/>
        </w:rPr>
        <w:t>”. Tenga en cuenta que algunas funcionalidades de nuestros sitios web no estarán disponibles si desactiva las cookies.</w:t>
      </w:r>
    </w:p>
    <w:p w14:paraId="0E10A71F"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Utilizamos cookies con distintos fines:</w:t>
      </w:r>
    </w:p>
    <w:p w14:paraId="2FE81B6B" w14:textId="77777777" w:rsidR="006C1F42" w:rsidRPr="006C1F42" w:rsidRDefault="006C1F42" w:rsidP="006C1F42">
      <w:pPr>
        <w:numPr>
          <w:ilvl w:val="0"/>
          <w:numId w:val="9"/>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Operativa básica</w:t>
      </w:r>
      <w:r w:rsidRPr="006C1F42">
        <w:rPr>
          <w:rFonts w:ascii="AvantGarde" w:eastAsia="Times New Roman" w:hAnsi="AvantGarde" w:cs="Arial"/>
          <w:color w:val="425259"/>
          <w:sz w:val="24"/>
          <w:szCs w:val="24"/>
          <w:lang w:val="es-ES" w:eastAsia="es-ES_tradnl"/>
        </w:rPr>
        <w:t>: Estas cookies</w:t>
      </w:r>
      <w:r w:rsidRPr="006C1F42">
        <w:rPr>
          <w:rFonts w:ascii="AvantGarde" w:eastAsia="Times New Roman" w:hAnsi="AvantGarde" w:cs="Arial"/>
          <w:i/>
          <w:iCs/>
          <w:color w:val="425259"/>
          <w:sz w:val="24"/>
          <w:szCs w:val="24"/>
          <w:lang w:val="es-ES" w:eastAsia="es-ES_tradnl"/>
        </w:rPr>
        <w:t xml:space="preserve"> </w:t>
      </w:r>
      <w:r w:rsidRPr="006C1F42">
        <w:rPr>
          <w:rFonts w:ascii="AvantGarde" w:eastAsia="Times New Roman" w:hAnsi="AvantGarde" w:cs="Arial"/>
          <w:color w:val="425259"/>
          <w:sz w:val="24"/>
          <w:szCs w:val="24"/>
          <w:lang w:val="es-ES" w:eastAsia="es-ES_tradnl"/>
        </w:rPr>
        <w:t>nos permiten gestionar los sitios web de ViiV Healthcare.</w:t>
      </w:r>
    </w:p>
    <w:p w14:paraId="76709276" w14:textId="77777777" w:rsidR="006C1F42" w:rsidRPr="006C1F42" w:rsidRDefault="006C1F42" w:rsidP="006C1F42">
      <w:pPr>
        <w:numPr>
          <w:ilvl w:val="0"/>
          <w:numId w:val="9"/>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Funcionales</w:t>
      </w:r>
      <w:r w:rsidRPr="006C1F42">
        <w:rPr>
          <w:rFonts w:ascii="AvantGarde" w:eastAsia="Times New Roman" w:hAnsi="AvantGarde" w:cs="Arial"/>
          <w:color w:val="425259"/>
          <w:sz w:val="24"/>
          <w:szCs w:val="24"/>
          <w:lang w:val="es-ES" w:eastAsia="es-ES_tradnl"/>
        </w:rPr>
        <w:t>: Utilizamos cookies</w:t>
      </w:r>
      <w:r w:rsidRPr="006C1F42">
        <w:rPr>
          <w:rFonts w:ascii="AvantGarde" w:eastAsia="Times New Roman" w:hAnsi="AvantGarde" w:cs="Arial"/>
          <w:i/>
          <w:iCs/>
          <w:color w:val="425259"/>
          <w:sz w:val="24"/>
          <w:szCs w:val="24"/>
          <w:lang w:val="es-ES" w:eastAsia="es-ES_tradnl"/>
        </w:rPr>
        <w:t xml:space="preserve"> </w:t>
      </w:r>
      <w:r w:rsidRPr="006C1F42">
        <w:rPr>
          <w:rFonts w:ascii="AvantGarde" w:eastAsia="Times New Roman" w:hAnsi="AvantGarde" w:cs="Arial"/>
          <w:color w:val="425259"/>
          <w:sz w:val="24"/>
          <w:szCs w:val="24"/>
          <w:lang w:val="es-ES" w:eastAsia="es-ES_tradnl"/>
        </w:rPr>
        <w:t>y tecnologías similares para cumplir con sus preferencias de funcionamiento de las plataformas de ViiV Healthcare cuando accede a ellas. Por ejemplo, utilizamos cookies</w:t>
      </w:r>
      <w:r w:rsidRPr="006C1F42">
        <w:rPr>
          <w:rFonts w:ascii="AvantGarde" w:eastAsia="Times New Roman" w:hAnsi="AvantGarde" w:cs="Arial"/>
          <w:i/>
          <w:iCs/>
          <w:color w:val="425259"/>
          <w:sz w:val="24"/>
          <w:szCs w:val="24"/>
          <w:lang w:val="es-ES" w:eastAsia="es-ES_tradnl"/>
        </w:rPr>
        <w:t xml:space="preserve"> </w:t>
      </w:r>
      <w:r w:rsidRPr="006C1F42">
        <w:rPr>
          <w:rFonts w:ascii="AvantGarde" w:eastAsia="Times New Roman" w:hAnsi="AvantGarde" w:cs="Arial"/>
          <w:color w:val="425259"/>
          <w:sz w:val="24"/>
          <w:szCs w:val="24"/>
          <w:lang w:val="es-ES" w:eastAsia="es-ES_tradnl"/>
        </w:rPr>
        <w:t>funcionales para recordar sus datos cuando visite nuestros sitios web o proporcionarle una experiencia más cómoda y personalizada.</w:t>
      </w:r>
    </w:p>
    <w:p w14:paraId="57AFBAB8" w14:textId="77777777" w:rsidR="006C1F42" w:rsidRPr="006C1F42" w:rsidRDefault="006C1F42" w:rsidP="006C1F42">
      <w:pPr>
        <w:numPr>
          <w:ilvl w:val="0"/>
          <w:numId w:val="9"/>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Análisis de rendimiento</w:t>
      </w:r>
      <w:r w:rsidRPr="006C1F42">
        <w:rPr>
          <w:rFonts w:ascii="AvantGarde" w:eastAsia="Times New Roman" w:hAnsi="AvantGarde" w:cs="Arial"/>
          <w:color w:val="425259"/>
          <w:sz w:val="24"/>
          <w:szCs w:val="24"/>
          <w:lang w:val="es-ES" w:eastAsia="es-ES_tradnl"/>
        </w:rPr>
        <w:t>: Utilizamos cookies</w:t>
      </w:r>
      <w:r w:rsidRPr="006C1F42">
        <w:rPr>
          <w:rFonts w:ascii="AvantGarde" w:eastAsia="Times New Roman" w:hAnsi="AvantGarde" w:cs="Arial"/>
          <w:i/>
          <w:iCs/>
          <w:color w:val="425259"/>
          <w:sz w:val="24"/>
          <w:szCs w:val="24"/>
          <w:lang w:val="es-ES" w:eastAsia="es-ES_tradnl"/>
        </w:rPr>
        <w:t xml:space="preserve"> </w:t>
      </w:r>
      <w:r w:rsidRPr="006C1F42">
        <w:rPr>
          <w:rFonts w:ascii="AvantGarde" w:eastAsia="Times New Roman" w:hAnsi="AvantGarde" w:cs="Arial"/>
          <w:color w:val="425259"/>
          <w:sz w:val="24"/>
          <w:szCs w:val="24"/>
          <w:lang w:val="es-ES" w:eastAsia="es-ES_tradnl"/>
        </w:rPr>
        <w:t>para analizar el rendimiento de nuestros sitios con fines de mantenimiento, gestión y mejora continua, así como para analizar el uso de nuestros sitios y canales de comunicación digital. Por ejemplo, podemos obtener información de sus solicitudes de comunicación, tales como mensajes de correo que haya abierto o reenviado o enlaces que haya pulsado dentro de los mismos. Esto nos proporciona información acerca de la eficacia de nuestras comunicaciones y nos permite ofrecerle información de interés para usted.</w:t>
      </w:r>
    </w:p>
    <w:p w14:paraId="0B9AF672" w14:textId="77777777" w:rsidR="006C1F42" w:rsidRPr="006C1F42" w:rsidRDefault="006C1F42" w:rsidP="006C1F42">
      <w:pPr>
        <w:numPr>
          <w:ilvl w:val="0"/>
          <w:numId w:val="9"/>
        </w:numPr>
        <w:spacing w:before="100" w:beforeAutospacing="1" w:after="100" w:afterAutospacing="1" w:line="240" w:lineRule="auto"/>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Terceros</w:t>
      </w:r>
      <w:r w:rsidRPr="006C1F42">
        <w:rPr>
          <w:rFonts w:ascii="AvantGarde" w:eastAsia="Times New Roman" w:hAnsi="AvantGarde" w:cs="Arial"/>
          <w:color w:val="425259"/>
          <w:sz w:val="24"/>
          <w:szCs w:val="24"/>
          <w:lang w:val="es-ES" w:eastAsia="es-ES_tradnl"/>
        </w:rPr>
        <w:t>: En ocasiones podemos permitir que nuestros colaboradores utilicen cookies en los sitios web de ViiV Healthcare con los fines descritos anteriormente (para más información, consulte el siguiente apartado).</w:t>
      </w:r>
    </w:p>
    <w:p w14:paraId="52ED1F79"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Publicidad de terceros y publicidad basada en el comportamiento en Internet</w:t>
      </w:r>
    </w:p>
    <w:p w14:paraId="6DDD374D"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lastRenderedPageBreak/>
        <w:t>En ocasiones podrá recibir publicidad de los productos y servicios de ViiV Healthcare en sitios web y servicios móviles de terceros en función de su comportamiento de usuario en Internet.</w:t>
      </w:r>
    </w:p>
    <w:p w14:paraId="5A9F76B6"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Consulte el apartado anterior para obtener más información acerca de las cookies.</w:t>
      </w:r>
      <w:r w:rsidRPr="006C1F42">
        <w:rPr>
          <w:rFonts w:ascii="AvantGarde" w:eastAsia="Times New Roman" w:hAnsi="AvantGarde" w:cs="Arial"/>
          <w:color w:val="425259"/>
          <w:sz w:val="24"/>
          <w:szCs w:val="24"/>
          <w:lang w:val="es-ES" w:eastAsia="es-ES_tradnl"/>
        </w:rPr>
        <w:br/>
        <w:t> </w:t>
      </w:r>
    </w:p>
    <w:p w14:paraId="329A1A21"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8.      Control de su información de identificación personal</w:t>
      </w:r>
    </w:p>
    <w:p w14:paraId="5CE9410C" w14:textId="77777777" w:rsidR="006C1F42" w:rsidRPr="006C1F42" w:rsidRDefault="006C1F42" w:rsidP="006C1F42">
      <w:pPr>
        <w:spacing w:after="24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Una vez nos haya proporcionado su información personal, podrá controlar su tratamiento de distintas maneras sin necesidad de ejercer los derechos descritos en la presente Declaración de Privacidad.</w:t>
      </w:r>
    </w:p>
    <w:p w14:paraId="7B715A20"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Gestión de cookies y otras preferencias</w:t>
      </w:r>
    </w:p>
    <w:p w14:paraId="469B65A0"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Muchos navegadores web permiten gestionar las preferencias del usuario. Usted puede configurar su navegador para rechazar todas o algunas cookies o para eliminar determinadas cookies. Podrá gestionar otras tecnologías de rastreo de modo similar a las cookies mediante las preferencias del navegador.</w:t>
      </w:r>
    </w:p>
    <w:p w14:paraId="52968975"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Si decide rechazar o eliminar las cookies, tenga en cuenta que algunos elementos de las plataformas digitales de ViiV Healthcare pueden no funcionar como está previsto y ello puede afectar a su experiencia en nuestros sitios web.</w:t>
      </w:r>
      <w:r w:rsidRPr="006C1F42">
        <w:rPr>
          <w:rFonts w:ascii="AvantGarde" w:eastAsia="Times New Roman" w:hAnsi="AvantGarde" w:cs="Arial"/>
          <w:color w:val="425259"/>
          <w:sz w:val="24"/>
          <w:szCs w:val="24"/>
          <w:lang w:val="es-ES" w:eastAsia="es-ES_tradnl"/>
        </w:rPr>
        <w:br/>
        <w:t> </w:t>
      </w:r>
    </w:p>
    <w:p w14:paraId="742441A4"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9.      Contacto</w:t>
      </w:r>
    </w:p>
    <w:p w14:paraId="2DF71F40"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Control de información de identificación personal y Delegado de Protección de Datos</w:t>
      </w:r>
    </w:p>
    <w:p w14:paraId="7C7698A9"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Laboratorios ViiV Healthcare, S.L., con domicilio en C/ Severo Ochoa, 2, 28760 Tres Cantos (Madrid) es el responsable del tratamiento de su información personal.</w:t>
      </w:r>
    </w:p>
    <w:p w14:paraId="6CCB975C" w14:textId="77777777" w:rsidR="006C1F42" w:rsidRPr="006C1F42" w:rsidRDefault="006C1F42" w:rsidP="006C1F42">
      <w:pPr>
        <w:spacing w:after="24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 xml:space="preserve">Puede contactar con el Delegado de Protección de Datos a través de este correo electrónico. </w:t>
      </w:r>
      <w:hyperlink r:id="rId9" w:history="1">
        <w:r w:rsidRPr="006C1F42">
          <w:rPr>
            <w:rFonts w:ascii="Times New Roman" w:eastAsia="Times New Roman" w:hAnsi="Times New Roman" w:cs="Arial"/>
            <w:color w:val="0000FF"/>
            <w:sz w:val="24"/>
            <w:szCs w:val="24"/>
            <w:lang w:val="es-ES" w:eastAsia="es-ES_tradnl"/>
          </w:rPr>
          <w:t>ES-PT-IL.CPA@gsk.com</w:t>
        </w:r>
      </w:hyperlink>
    </w:p>
    <w:p w14:paraId="597A89F3"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b/>
          <w:bCs/>
          <w:color w:val="425259"/>
          <w:sz w:val="24"/>
          <w:szCs w:val="24"/>
          <w:lang w:val="es-ES" w:eastAsia="es-ES_tradnl"/>
        </w:rPr>
        <w:t>Datos de contacto de ViiV Healthcare</w:t>
      </w:r>
    </w:p>
    <w:p w14:paraId="4D0B0DE9"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lastRenderedPageBreak/>
        <w:t>Diríjase a la filial local de ViiV Healthcare para cualquier pregunta, comentario o solicitud relacionada con la presente Declaración de Privacidad a través de los datos de contacto que se ofrecen a continuación. Cuando se ponga en contacto con nosotros, comuníquenos qué sitios web ha visitado y sus datos de contacto.</w:t>
      </w:r>
    </w:p>
    <w:p w14:paraId="3C218D4B"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Para ponerse en contacto con ViiV Healthcare España llame al 900 202 700.</w:t>
      </w:r>
    </w:p>
    <w:p w14:paraId="6E36546E"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Si desea ejercitar sus derechos bajo esta política de privacidad por favor diríjase por escrito a la dirección del responsable arriba mencionado o a través del correo electrónico es.arco-general@viivhealthcare.com.</w:t>
      </w:r>
    </w:p>
    <w:p w14:paraId="3551E62A" w14:textId="77777777" w:rsidR="006C1F42" w:rsidRPr="006C1F42" w:rsidRDefault="006C1F42" w:rsidP="006C1F42">
      <w:pPr>
        <w:spacing w:after="450" w:line="360" w:lineRule="atLeast"/>
        <w:rPr>
          <w:rFonts w:ascii="AvantGarde" w:eastAsia="Times New Roman" w:hAnsi="AvantGarde" w:cs="Arial"/>
          <w:color w:val="425259"/>
          <w:sz w:val="24"/>
          <w:szCs w:val="24"/>
          <w:lang w:val="es-ES" w:eastAsia="es-ES_tradnl"/>
        </w:rPr>
      </w:pPr>
      <w:r w:rsidRPr="006C1F42">
        <w:rPr>
          <w:rFonts w:ascii="AvantGarde" w:eastAsia="Times New Roman" w:hAnsi="AvantGarde" w:cs="Arial"/>
          <w:color w:val="425259"/>
          <w:sz w:val="24"/>
          <w:szCs w:val="24"/>
          <w:lang w:val="es-ES" w:eastAsia="es-ES_tradnl"/>
        </w:rPr>
        <w:t xml:space="preserve">Para obtener los datos de contacto de otros centros de ViiV Healthcare, visite </w:t>
      </w:r>
      <w:hyperlink r:id="rId10" w:history="1">
        <w:r w:rsidRPr="006C1F42">
          <w:rPr>
            <w:rFonts w:ascii="Times New Roman" w:eastAsia="Times New Roman" w:hAnsi="Times New Roman" w:cs="Arial"/>
            <w:color w:val="0000FF"/>
            <w:sz w:val="24"/>
            <w:szCs w:val="24"/>
            <w:lang w:val="es-ES" w:eastAsia="es-ES_tradnl"/>
          </w:rPr>
          <w:t>https://www.viivhealthcare.com/contact-us.aspx</w:t>
        </w:r>
      </w:hyperlink>
      <w:r w:rsidRPr="006C1F42">
        <w:rPr>
          <w:rFonts w:ascii="AvantGarde" w:eastAsia="Times New Roman" w:hAnsi="AvantGarde" w:cs="Arial"/>
          <w:color w:val="425259"/>
          <w:sz w:val="24"/>
          <w:szCs w:val="24"/>
          <w:lang w:val="es-ES" w:eastAsia="es-ES_tradnl"/>
        </w:rPr>
        <w:t>.</w:t>
      </w:r>
    </w:p>
    <w:p w14:paraId="21F7A9CF" w14:textId="77777777" w:rsidR="008856B3" w:rsidRDefault="006C1F42">
      <w:bookmarkStart w:id="0" w:name="_GoBack"/>
      <w:bookmarkEnd w:id="0"/>
    </w:p>
    <w:sectPr w:rsidR="008856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1F8"/>
    <w:multiLevelType w:val="multilevel"/>
    <w:tmpl w:val="BA2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C2095"/>
    <w:multiLevelType w:val="multilevel"/>
    <w:tmpl w:val="76C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A4BD6"/>
    <w:multiLevelType w:val="multilevel"/>
    <w:tmpl w:val="2C62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02C6B"/>
    <w:multiLevelType w:val="multilevel"/>
    <w:tmpl w:val="A5BE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E6D70"/>
    <w:multiLevelType w:val="multilevel"/>
    <w:tmpl w:val="5EE8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D6B6A"/>
    <w:multiLevelType w:val="multilevel"/>
    <w:tmpl w:val="FB5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B7672"/>
    <w:multiLevelType w:val="multilevel"/>
    <w:tmpl w:val="679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27999"/>
    <w:multiLevelType w:val="multilevel"/>
    <w:tmpl w:val="5E32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62BD9"/>
    <w:multiLevelType w:val="multilevel"/>
    <w:tmpl w:val="D590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3"/>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42"/>
    <w:rsid w:val="00291610"/>
    <w:rsid w:val="006C1F42"/>
    <w:rsid w:val="00A743FC"/>
    <w:rsid w:val="00FD08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8320"/>
  <w15:chartTrackingRefBased/>
  <w15:docId w15:val="{23CC6A53-52D9-4215-9FD6-609D8B12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1F42"/>
    <w:pPr>
      <w:spacing w:after="0" w:line="240" w:lineRule="auto"/>
      <w:outlineLvl w:val="0"/>
    </w:pPr>
    <w:rPr>
      <w:rFonts w:ascii="AvantGarde" w:eastAsia="Times New Roman" w:hAnsi="AvantGarde" w:cs="Times New Roman"/>
      <w:b/>
      <w:bCs/>
      <w:color w:val="425259"/>
      <w:kern w:val="36"/>
      <w:sz w:val="51"/>
      <w:szCs w:val="51"/>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F42"/>
    <w:rPr>
      <w:rFonts w:ascii="AvantGarde" w:eastAsia="Times New Roman" w:hAnsi="AvantGarde" w:cs="Times New Roman"/>
      <w:b/>
      <w:bCs/>
      <w:color w:val="425259"/>
      <w:kern w:val="36"/>
      <w:sz w:val="51"/>
      <w:szCs w:val="51"/>
      <w:lang w:eastAsia="es-ES_tradnl"/>
    </w:rPr>
  </w:style>
  <w:style w:type="character" w:styleId="Hyperlink">
    <w:name w:val="Hyperlink"/>
    <w:basedOn w:val="DefaultParagraphFont"/>
    <w:uiPriority w:val="99"/>
    <w:semiHidden/>
    <w:unhideWhenUsed/>
    <w:rsid w:val="006C1F42"/>
    <w:rPr>
      <w:strike w:val="0"/>
      <w:dstrike w:val="0"/>
      <w:color w:val="0000FF"/>
      <w:u w:val="none"/>
      <w:effect w:val="none"/>
    </w:rPr>
  </w:style>
  <w:style w:type="character" w:styleId="Strong">
    <w:name w:val="Strong"/>
    <w:basedOn w:val="DefaultParagraphFont"/>
    <w:uiPriority w:val="22"/>
    <w:qFormat/>
    <w:rsid w:val="006C1F42"/>
    <w:rPr>
      <w:b/>
      <w:bCs/>
    </w:rPr>
  </w:style>
  <w:style w:type="paragraph" w:styleId="NormalWeb">
    <w:name w:val="Normal (Web)"/>
    <w:basedOn w:val="Normal"/>
    <w:uiPriority w:val="99"/>
    <w:semiHidden/>
    <w:unhideWhenUsed/>
    <w:rsid w:val="006C1F42"/>
    <w:pPr>
      <w:spacing w:after="450" w:line="360" w:lineRule="atLeast"/>
    </w:pPr>
    <w:rPr>
      <w:rFonts w:ascii="Times New Roman" w:eastAsia="Times New Roman" w:hAnsi="Times New Roman" w:cs="Times New Roman"/>
      <w:sz w:val="24"/>
      <w:szCs w:val="24"/>
      <w:lang w:eastAsia="es-ES_tradnl"/>
    </w:rPr>
  </w:style>
  <w:style w:type="character" w:styleId="Emphasis">
    <w:name w:val="Emphasis"/>
    <w:basedOn w:val="DefaultParagraphFont"/>
    <w:uiPriority w:val="20"/>
    <w:qFormat/>
    <w:rsid w:val="006C1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35094">
      <w:bodyDiv w:val="1"/>
      <w:marLeft w:val="0"/>
      <w:marRight w:val="0"/>
      <w:marTop w:val="0"/>
      <w:marBottom w:val="0"/>
      <w:divBdr>
        <w:top w:val="none" w:sz="0" w:space="0" w:color="auto"/>
        <w:left w:val="none" w:sz="0" w:space="0" w:color="auto"/>
        <w:bottom w:val="none" w:sz="0" w:space="0" w:color="auto"/>
        <w:right w:val="none" w:sz="0" w:space="0" w:color="auto"/>
      </w:divBdr>
      <w:divsChild>
        <w:div w:id="194080365">
          <w:marLeft w:val="0"/>
          <w:marRight w:val="0"/>
          <w:marTop w:val="0"/>
          <w:marBottom w:val="0"/>
          <w:divBdr>
            <w:top w:val="none" w:sz="0" w:space="0" w:color="auto"/>
            <w:left w:val="none" w:sz="0" w:space="0" w:color="auto"/>
            <w:bottom w:val="none" w:sz="0" w:space="0" w:color="auto"/>
            <w:right w:val="none" w:sz="0" w:space="0" w:color="auto"/>
          </w:divBdr>
          <w:divsChild>
            <w:div w:id="207958443">
              <w:marLeft w:val="0"/>
              <w:marRight w:val="0"/>
              <w:marTop w:val="0"/>
              <w:marBottom w:val="0"/>
              <w:divBdr>
                <w:top w:val="none" w:sz="0" w:space="0" w:color="auto"/>
                <w:left w:val="none" w:sz="0" w:space="0" w:color="auto"/>
                <w:bottom w:val="none" w:sz="0" w:space="0" w:color="auto"/>
                <w:right w:val="none" w:sz="0" w:space="0" w:color="auto"/>
              </w:divBdr>
              <w:divsChild>
                <w:div w:id="1393623094">
                  <w:marLeft w:val="0"/>
                  <w:marRight w:val="0"/>
                  <w:marTop w:val="1500"/>
                  <w:marBottom w:val="0"/>
                  <w:divBdr>
                    <w:top w:val="none" w:sz="0" w:space="0" w:color="auto"/>
                    <w:left w:val="none" w:sz="0" w:space="0" w:color="auto"/>
                    <w:bottom w:val="none" w:sz="0" w:space="0" w:color="auto"/>
                    <w:right w:val="none" w:sz="0" w:space="0" w:color="auto"/>
                  </w:divBdr>
                  <w:divsChild>
                    <w:div w:id="1764833443">
                      <w:marLeft w:val="0"/>
                      <w:marRight w:val="0"/>
                      <w:marTop w:val="0"/>
                      <w:marBottom w:val="0"/>
                      <w:divBdr>
                        <w:top w:val="none" w:sz="0" w:space="0" w:color="auto"/>
                        <w:left w:val="none" w:sz="0" w:space="0" w:color="auto"/>
                        <w:bottom w:val="none" w:sz="0" w:space="0" w:color="auto"/>
                        <w:right w:val="none" w:sz="0" w:space="0" w:color="auto"/>
                      </w:divBdr>
                      <w:divsChild>
                        <w:div w:id="142477202">
                          <w:marLeft w:val="0"/>
                          <w:marRight w:val="0"/>
                          <w:marTop w:val="0"/>
                          <w:marBottom w:val="0"/>
                          <w:divBdr>
                            <w:top w:val="none" w:sz="0" w:space="0" w:color="auto"/>
                            <w:left w:val="none" w:sz="0" w:space="0" w:color="auto"/>
                            <w:bottom w:val="none" w:sz="0" w:space="0" w:color="auto"/>
                            <w:right w:val="none" w:sz="0" w:space="0" w:color="auto"/>
                          </w:divBdr>
                          <w:divsChild>
                            <w:div w:id="1038429784">
                              <w:marLeft w:val="0"/>
                              <w:marRight w:val="0"/>
                              <w:marTop w:val="0"/>
                              <w:marBottom w:val="0"/>
                              <w:divBdr>
                                <w:top w:val="none" w:sz="0" w:space="0" w:color="auto"/>
                                <w:left w:val="none" w:sz="0" w:space="0" w:color="auto"/>
                                <w:bottom w:val="none" w:sz="0" w:space="0" w:color="auto"/>
                                <w:right w:val="none" w:sz="0" w:space="0" w:color="auto"/>
                              </w:divBdr>
                              <w:divsChild>
                                <w:div w:id="905381923">
                                  <w:marLeft w:val="0"/>
                                  <w:marRight w:val="0"/>
                                  <w:marTop w:val="0"/>
                                  <w:marBottom w:val="0"/>
                                  <w:divBdr>
                                    <w:top w:val="none" w:sz="0" w:space="0" w:color="auto"/>
                                    <w:left w:val="none" w:sz="0" w:space="0" w:color="auto"/>
                                    <w:bottom w:val="none" w:sz="0" w:space="0" w:color="auto"/>
                                    <w:right w:val="none" w:sz="0" w:space="0" w:color="auto"/>
                                  </w:divBdr>
                                  <w:divsChild>
                                    <w:div w:id="2075271592">
                                      <w:marLeft w:val="0"/>
                                      <w:marRight w:val="0"/>
                                      <w:marTop w:val="0"/>
                                      <w:marBottom w:val="0"/>
                                      <w:divBdr>
                                        <w:top w:val="none" w:sz="0" w:space="0" w:color="auto"/>
                                        <w:left w:val="none" w:sz="0" w:space="0" w:color="auto"/>
                                        <w:bottom w:val="none" w:sz="0" w:space="0" w:color="auto"/>
                                        <w:right w:val="none" w:sz="0" w:space="0" w:color="auto"/>
                                      </w:divBdr>
                                      <w:divsChild>
                                        <w:div w:id="1982807911">
                                          <w:marLeft w:val="0"/>
                                          <w:marRight w:val="0"/>
                                          <w:marTop w:val="0"/>
                                          <w:marBottom w:val="0"/>
                                          <w:divBdr>
                                            <w:top w:val="none" w:sz="0" w:space="0" w:color="auto"/>
                                            <w:left w:val="none" w:sz="0" w:space="0" w:color="auto"/>
                                            <w:bottom w:val="none" w:sz="0" w:space="0" w:color="auto"/>
                                            <w:right w:val="none" w:sz="0" w:space="0" w:color="auto"/>
                                          </w:divBdr>
                                          <w:divsChild>
                                            <w:div w:id="2093700839">
                                              <w:marLeft w:val="0"/>
                                              <w:marRight w:val="0"/>
                                              <w:marTop w:val="0"/>
                                              <w:marBottom w:val="0"/>
                                              <w:divBdr>
                                                <w:top w:val="none" w:sz="0" w:space="0" w:color="auto"/>
                                                <w:left w:val="none" w:sz="0" w:space="0" w:color="auto"/>
                                                <w:bottom w:val="none" w:sz="0" w:space="0" w:color="auto"/>
                                                <w:right w:val="none" w:sz="0" w:space="0" w:color="auto"/>
                                              </w:divBdr>
                                              <w:divsChild>
                                                <w:div w:id="1837261667">
                                                  <w:marLeft w:val="0"/>
                                                  <w:marRight w:val="0"/>
                                                  <w:marTop w:val="0"/>
                                                  <w:marBottom w:val="0"/>
                                                  <w:divBdr>
                                                    <w:top w:val="none" w:sz="0" w:space="0" w:color="auto"/>
                                                    <w:left w:val="none" w:sz="0" w:space="0" w:color="auto"/>
                                                    <w:bottom w:val="none" w:sz="0" w:space="0" w:color="auto"/>
                                                    <w:right w:val="none" w:sz="0" w:space="0" w:color="auto"/>
                                                  </w:divBdr>
                                                  <w:divsChild>
                                                    <w:div w:id="2045517756">
                                                      <w:marLeft w:val="0"/>
                                                      <w:marRight w:val="0"/>
                                                      <w:marTop w:val="0"/>
                                                      <w:marBottom w:val="0"/>
                                                      <w:divBdr>
                                                        <w:top w:val="none" w:sz="0" w:space="0" w:color="auto"/>
                                                        <w:left w:val="none" w:sz="0" w:space="0" w:color="auto"/>
                                                        <w:bottom w:val="none" w:sz="0" w:space="0" w:color="auto"/>
                                                        <w:right w:val="none" w:sz="0" w:space="0" w:color="auto"/>
                                                      </w:divBdr>
                                                      <w:divsChild>
                                                        <w:div w:id="1137062952">
                                                          <w:marLeft w:val="0"/>
                                                          <w:marRight w:val="0"/>
                                                          <w:marTop w:val="0"/>
                                                          <w:marBottom w:val="0"/>
                                                          <w:divBdr>
                                                            <w:top w:val="none" w:sz="0" w:space="0" w:color="auto"/>
                                                            <w:left w:val="none" w:sz="0" w:space="0" w:color="auto"/>
                                                            <w:bottom w:val="none" w:sz="0" w:space="0" w:color="auto"/>
                                                            <w:right w:val="none" w:sz="0" w:space="0" w:color="auto"/>
                                                          </w:divBdr>
                                                          <w:divsChild>
                                                            <w:div w:id="39483292">
                                                              <w:marLeft w:val="0"/>
                                                              <w:marRight w:val="0"/>
                                                              <w:marTop w:val="0"/>
                                                              <w:marBottom w:val="0"/>
                                                              <w:divBdr>
                                                                <w:top w:val="none" w:sz="0" w:space="0" w:color="auto"/>
                                                                <w:left w:val="none" w:sz="0" w:space="0" w:color="auto"/>
                                                                <w:bottom w:val="none" w:sz="0" w:space="0" w:color="auto"/>
                                                                <w:right w:val="none" w:sz="0" w:space="0" w:color="auto"/>
                                                              </w:divBdr>
                                                              <w:divsChild>
                                                                <w:div w:id="329606518">
                                                                  <w:marLeft w:val="0"/>
                                                                  <w:marRight w:val="0"/>
                                                                  <w:marTop w:val="0"/>
                                                                  <w:marBottom w:val="0"/>
                                                                  <w:divBdr>
                                                                    <w:top w:val="none" w:sz="0" w:space="0" w:color="auto"/>
                                                                    <w:left w:val="none" w:sz="0" w:space="0" w:color="auto"/>
                                                                    <w:bottom w:val="none" w:sz="0" w:space="0" w:color="auto"/>
                                                                    <w:right w:val="none" w:sz="0" w:space="0" w:color="auto"/>
                                                                  </w:divBdr>
                                                                  <w:divsChild>
                                                                    <w:div w:id="1320960779">
                                                                      <w:marLeft w:val="0"/>
                                                                      <w:marRight w:val="0"/>
                                                                      <w:marTop w:val="0"/>
                                                                      <w:marBottom w:val="0"/>
                                                                      <w:divBdr>
                                                                        <w:top w:val="none" w:sz="0" w:space="0" w:color="auto"/>
                                                                        <w:left w:val="none" w:sz="0" w:space="0" w:color="auto"/>
                                                                        <w:bottom w:val="none" w:sz="0" w:space="0" w:color="auto"/>
                                                                        <w:right w:val="none" w:sz="0" w:space="0" w:color="auto"/>
                                                                      </w:divBdr>
                                                                      <w:divsChild>
                                                                        <w:div w:id="2063022426">
                                                                          <w:marLeft w:val="0"/>
                                                                          <w:marRight w:val="0"/>
                                                                          <w:marTop w:val="0"/>
                                                                          <w:marBottom w:val="0"/>
                                                                          <w:divBdr>
                                                                            <w:top w:val="none" w:sz="0" w:space="0" w:color="auto"/>
                                                                            <w:left w:val="none" w:sz="0" w:space="0" w:color="auto"/>
                                                                            <w:bottom w:val="none" w:sz="0" w:space="0" w:color="auto"/>
                                                                            <w:right w:val="none" w:sz="0" w:space="0" w:color="auto"/>
                                                                          </w:divBdr>
                                                                          <w:divsChild>
                                                                            <w:div w:id="822967158">
                                                                              <w:marLeft w:val="0"/>
                                                                              <w:marRight w:val="0"/>
                                                                              <w:marTop w:val="0"/>
                                                                              <w:marBottom w:val="0"/>
                                                                              <w:divBdr>
                                                                                <w:top w:val="none" w:sz="0" w:space="0" w:color="auto"/>
                                                                                <w:left w:val="none" w:sz="0" w:space="0" w:color="auto"/>
                                                                                <w:bottom w:val="none" w:sz="0" w:space="0" w:color="auto"/>
                                                                                <w:right w:val="none" w:sz="0" w:space="0" w:color="auto"/>
                                                                              </w:divBdr>
                                                                              <w:divsChild>
                                                                                <w:div w:id="1201554134">
                                                                                  <w:marLeft w:val="0"/>
                                                                                  <w:marRight w:val="0"/>
                                                                                  <w:marTop w:val="0"/>
                                                                                  <w:marBottom w:val="0"/>
                                                                                  <w:divBdr>
                                                                                    <w:top w:val="none" w:sz="0" w:space="0" w:color="auto"/>
                                                                                    <w:left w:val="none" w:sz="0" w:space="0" w:color="auto"/>
                                                                                    <w:bottom w:val="none" w:sz="0" w:space="0" w:color="auto"/>
                                                                                    <w:right w:val="none" w:sz="0" w:space="0" w:color="auto"/>
                                                                                  </w:divBdr>
                                                                                  <w:divsChild>
                                                                                    <w:div w:id="1010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justice-and-fundamental-rights/data-protection/data-transfers-outside-eu/model-contracts-transfer-personal-data-third-countries_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iivhealthcare.com/contact-us.aspx" TargetMode="External"/><Relationship Id="rId4" Type="http://schemas.openxmlformats.org/officeDocument/2006/relationships/numbering" Target="numbering.xml"/><Relationship Id="rId9" Type="http://schemas.openxmlformats.org/officeDocument/2006/relationships/hyperlink" Target="mailto:ES-PT-IL.CPA@g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6B86AC3B7C240B4FC609FBCCEFB92" ma:contentTypeVersion="13" ma:contentTypeDescription="Create a new document." ma:contentTypeScope="" ma:versionID="1ee48aff48e09914b3ec9fcf1d104233">
  <xsd:schema xmlns:xsd="http://www.w3.org/2001/XMLSchema" xmlns:xs="http://www.w3.org/2001/XMLSchema" xmlns:p="http://schemas.microsoft.com/office/2006/metadata/properties" xmlns:ns3="5c3b3f3e-12c9-4d1a-98d7-50ec82d0ab5b" xmlns:ns4="8b06c866-4caa-4eb3-9ee9-51c2701a74b3" targetNamespace="http://schemas.microsoft.com/office/2006/metadata/properties" ma:root="true" ma:fieldsID="f151545fff5075d31cb277f6e43efe4d" ns3:_="" ns4:_="">
    <xsd:import namespace="5c3b3f3e-12c9-4d1a-98d7-50ec82d0ab5b"/>
    <xsd:import namespace="8b06c866-4caa-4eb3-9ee9-51c2701a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3f3e-12c9-4d1a-98d7-50ec82d0a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6c866-4caa-4eb3-9ee9-51c2701a74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D3288-0D57-44F1-8B57-8EB12816E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3f3e-12c9-4d1a-98d7-50ec82d0ab5b"/>
    <ds:schemaRef ds:uri="8b06c866-4caa-4eb3-9ee9-51c2701a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6521B-9788-4963-96BC-0538BF64BFF7}">
  <ds:schemaRefs>
    <ds:schemaRef ds:uri="http://schemas.microsoft.com/sharepoint/v3/contenttype/forms"/>
  </ds:schemaRefs>
</ds:datastoreItem>
</file>

<file path=customXml/itemProps3.xml><?xml version="1.0" encoding="utf-8"?>
<ds:datastoreItem xmlns:ds="http://schemas.openxmlformats.org/officeDocument/2006/customXml" ds:itemID="{F6C4E7F8-3238-4E09-9579-C43DE20618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2669</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Pedro</dc:creator>
  <cp:keywords/>
  <dc:description/>
  <cp:lastModifiedBy>Sara de Pedro</cp:lastModifiedBy>
  <cp:revision>1</cp:revision>
  <dcterms:created xsi:type="dcterms:W3CDTF">2019-12-18T15:15:00Z</dcterms:created>
  <dcterms:modified xsi:type="dcterms:W3CDTF">2019-12-18T15:15:00Z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0x0101001E56B86AC3B7C240B4FC609FBCCEFB92</vt:lpwstr>
  </property>
</Properties>
</file>